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附件</w:t>
      </w: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　</w:t>
      </w:r>
      <w:bookmarkStart w:id="0" w:name="_GoBack"/>
      <w:bookmarkEnd w:id="0"/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已出版马克思主义理论研究和建设工程重点教材情况一览表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(按出版时间排序)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442" w:firstLineChars="0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Style w:val="1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352"/>
        <w:gridCol w:w="2491"/>
        <w:gridCol w:w="189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tblHeader/>
          <w:jc w:val="center"/>
        </w:trPr>
        <w:tc>
          <w:tcPr>
            <w:tcW w:w="211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教材名称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书号</w:t>
            </w:r>
          </w:p>
        </w:tc>
        <w:tc>
          <w:tcPr>
            <w:tcW w:w="2491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首席专家或主编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哲学</w:t>
            </w:r>
          </w:p>
        </w:tc>
        <w:tc>
          <w:tcPr>
            <w:tcW w:w="2352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978-7-04-026774-7</w:t>
            </w:r>
          </w:p>
        </w:tc>
        <w:tc>
          <w:tcPr>
            <w:tcW w:w="2491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袁贵仁、杨春贵、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李景源、丰子义</w:t>
            </w:r>
          </w:p>
        </w:tc>
        <w:tc>
          <w:tcPr>
            <w:tcW w:w="1890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史学概论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张岂之、陈祖武、于沛、李文海、李捷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文学理论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978-7-04-026773-0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新闻学概论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978-7-04-013477-3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何梓华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法理学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978-7-01-008643-9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张文显、信春鹰、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许崇德、夏勇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宪法学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978-7-04-033736-5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许崇德、韩大元、李林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西方经济学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978-7-04-017100-6（上）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978-7-04-015308-8（下）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978-7-04-033312-1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（上下）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吴易风、颜鹏飞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世界经济概论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978-7-04-019258-2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池元吉、杜厚文、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薛敬孝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马克思主义政治经济学概论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978-7-01-009875-3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刘树成、吴树青、纪宝成、李兴山、张宇、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胡家勇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社会学概论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978-7-01-009781-7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郑杭生、景天魁、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李培林、洪大用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978-7-04-033740-2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科学社会主义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978-7-01-009838-8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978-7-04-031988-0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978-7-04-033831-7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徐大同、张桂琳、高建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《资本论》导读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978-7-04-035669-4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林岗、洪银兴、雎国余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学说史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978-7-04-035686-1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顾海良、程恩富、柳欣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中国近代史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978-7-04-036274-9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张海鹏、杨胜群、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郑师渠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978-7-01-010528-4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侯惠勤、余源培、侯才、郝立新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978-7-01-010785-1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沙健孙、李捷、李文海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（上下）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978-7-01-010841-4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方克立、郭齐勇、冯达文、陈卫平、孙熙国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伦理学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978-7-04-033835-5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万俊人、焦国成、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王泽应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978-7-04-034159-1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978-7-04-034468-4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曹德本、宝成关、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孙晓春、葛荃、游洛屏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国际共产主义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运动史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978-7-01-010837-7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吴恩远、吴家庆、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柴尚金、俞思念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世界现代史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978-7-04-037485-8（上）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978-7-04-037796-5（下）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于沛、胡德坤、李世安、徐蓝、孟庆龙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中华人民共和国史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978-7-04-038664-6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程中原、吴敏先、陈述、柳建辉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马克思主义发展史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978-7-04-037872-6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邢贲思、梅荣政、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张雷声、艾四林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比较文学概论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曹顺庆</w:t>
            </w:r>
            <w:r>
              <w:rPr>
                <w:rFonts w:cs="宋体"/>
                <w:color w:val="000000"/>
                <w:kern w:val="0"/>
              </w:rPr>
              <w:tab/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中国伦理思想史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考古学概论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当代西方文学思潮评析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西方文学理论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978-7-04-042518-5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美学原理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978-7-04-043972-4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978-7-04-043966-3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批评史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978-7-04-044628-9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中国古代文学史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978-7-04-044702-6（中）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世界古代史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思想政治教育学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978-7-04-045157-3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政治教育思想史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978-7-04-045914-2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中国革命史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978-7-04-045582-3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王顺生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经济法学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978-7-04-045915-9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国际公法学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978-7-04-046525-9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国际经济法学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978-7-04-045926-5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中国法制史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978-7-04-046891-5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行政法与行政诉讼法学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978-7-04-045925-8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978-7-04-046893-9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劳动与社会保障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978-7-04-046894-6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中国戏曲史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逻辑学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地方政府与政治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新闻编辑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978-7-04-046895-3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蔡雯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区域经济学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978-7-04-048189-1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安虎森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广告学概论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978-7-04-047993-5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丁俊杰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978-7-04-050098-1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978-7-04-050118-6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国际公法学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978-7-04-050115-5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978-7-04-050100-1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978-7-04-050119-3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劳动与社会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保障法学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978-7-04-050099-8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考古学概论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978-7-04-050113-1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978-7-04-050088-2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世界古代史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978-7-04-050111-7（上）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978-7-04-050112-4（下）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978-7-04-050197-1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当代西方文学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思潮评析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比较文学概论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978-7-04-050105-6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曹顺庆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978-7-04-050106-3（上）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978-7-04-050107-0（下）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批评史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978-7-04-050110-0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中国古代文学史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978-7-04-050108-7（上）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978-7-04-050109-4（中）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978-7-04-050117-9（下）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中国戏曲史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978-7-04-050600-6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中国伦理思想史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978-7-04-050090-5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978-7-04-050093-6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978-7-04-050092-9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美学原理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978-7-04-050091-2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逻辑学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978-7-04-050089-9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地方政府与政治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978-7-04-050095-0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国际组织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978-7-04-050097-4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思想政治教育学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978-7-04-050096-7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政治教育史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978-7-04-050094-3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978-7-04-050116-2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中国法制史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978-7-04-050101-8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民法学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978-7-04-045924-1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王利明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商法学 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978-7-04-050075-2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范健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978-7-04-050130-8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王玉茹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978-7-04-050202-2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高德步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人口、资源与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环境经济学</w:t>
            </w:r>
          </w:p>
        </w:tc>
        <w:tc>
          <w:tcPr>
            <w:tcW w:w="235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978-7-04-050888-8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马中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管理学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978-7-04-045832-9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陈传明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社会保障概论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978-7-04-051071-3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邓大松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978-7-04-050883-3 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瞿林东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博物馆学概论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978-7-04-050853-6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陈红京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978-7-04-050882-6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陈恒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人类学概论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978-7-04-050889-5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周大鸣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农村社会学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978-7-04-050890-1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钟涨宝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新闻采访与写作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978-7-04-048502-8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罗以澄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艺术学概论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978-7-04-051290-8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彭吉象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中国舞蹈史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978-7-04-051068-3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科学技术哲学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978-7-04-050606-8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刘大椿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国际政治学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978-7-04-050728-7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陈岳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当代中国外交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978-7-04-050502-3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宫力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教育学原理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978-7-04-050938-0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项贤明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教育哲学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978-7-04-051112-3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石中英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1"/>
        <w:szCs w:val="21"/>
      </w:rPr>
      <w:id w:val="720484324"/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11"/>
          <w:adjustRightInd w:val="0"/>
          <w:spacing w:line="240" w:lineRule="auto"/>
          <w:ind w:firstLine="0" w:firstLineChars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39"/>
    <w:rsid w:val="000A11D7"/>
    <w:rsid w:val="000E40B3"/>
    <w:rsid w:val="00136993"/>
    <w:rsid w:val="00140D0C"/>
    <w:rsid w:val="001E4251"/>
    <w:rsid w:val="001E4AB6"/>
    <w:rsid w:val="00200B68"/>
    <w:rsid w:val="00240026"/>
    <w:rsid w:val="002C02AC"/>
    <w:rsid w:val="002F4174"/>
    <w:rsid w:val="003A2551"/>
    <w:rsid w:val="003A4967"/>
    <w:rsid w:val="003C7039"/>
    <w:rsid w:val="003F54D3"/>
    <w:rsid w:val="00464066"/>
    <w:rsid w:val="00536124"/>
    <w:rsid w:val="00582B28"/>
    <w:rsid w:val="00596C1D"/>
    <w:rsid w:val="005B14D0"/>
    <w:rsid w:val="0066090A"/>
    <w:rsid w:val="00740099"/>
    <w:rsid w:val="00782069"/>
    <w:rsid w:val="007A00A4"/>
    <w:rsid w:val="007C63C3"/>
    <w:rsid w:val="007D0196"/>
    <w:rsid w:val="008943BA"/>
    <w:rsid w:val="008D4AF6"/>
    <w:rsid w:val="008E25AA"/>
    <w:rsid w:val="0092627F"/>
    <w:rsid w:val="00957333"/>
    <w:rsid w:val="009644EB"/>
    <w:rsid w:val="00980170"/>
    <w:rsid w:val="00996767"/>
    <w:rsid w:val="009D1905"/>
    <w:rsid w:val="009E05D3"/>
    <w:rsid w:val="00A05D47"/>
    <w:rsid w:val="00A4419E"/>
    <w:rsid w:val="00AE01BA"/>
    <w:rsid w:val="00AF429C"/>
    <w:rsid w:val="00B17169"/>
    <w:rsid w:val="00B42802"/>
    <w:rsid w:val="00B9134F"/>
    <w:rsid w:val="00BA6339"/>
    <w:rsid w:val="00BA71AC"/>
    <w:rsid w:val="00BD5364"/>
    <w:rsid w:val="00BD570D"/>
    <w:rsid w:val="00C0159E"/>
    <w:rsid w:val="00C067CB"/>
    <w:rsid w:val="00C80D9C"/>
    <w:rsid w:val="00C87C2F"/>
    <w:rsid w:val="00CD2296"/>
    <w:rsid w:val="00D15B1F"/>
    <w:rsid w:val="00D73DC7"/>
    <w:rsid w:val="00D80C93"/>
    <w:rsid w:val="00DB2CCA"/>
    <w:rsid w:val="00DB4072"/>
    <w:rsid w:val="00DE14A7"/>
    <w:rsid w:val="00DE3CCA"/>
    <w:rsid w:val="00E07034"/>
    <w:rsid w:val="00E42FB4"/>
    <w:rsid w:val="00E811DC"/>
    <w:rsid w:val="00EA1A9C"/>
    <w:rsid w:val="00EB35EA"/>
    <w:rsid w:val="00EB5C42"/>
    <w:rsid w:val="00ED69A6"/>
    <w:rsid w:val="00F212D2"/>
    <w:rsid w:val="00F53E88"/>
    <w:rsid w:val="00F61E97"/>
    <w:rsid w:val="00F82714"/>
    <w:rsid w:val="00FB7805"/>
    <w:rsid w:val="012236D5"/>
    <w:rsid w:val="1D8A52FA"/>
    <w:rsid w:val="20C62AD6"/>
    <w:rsid w:val="26A01AA1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6">
    <w:name w:val="heading 5"/>
    <w:basedOn w:val="1"/>
    <w:next w:val="1"/>
    <w:link w:val="22"/>
    <w:qFormat/>
    <w:uiPriority w:val="0"/>
    <w:pPr>
      <w:keepNext/>
      <w:ind w:firstLine="0"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8">
    <w:name w:val="heading 7"/>
    <w:basedOn w:val="1"/>
    <w:next w:val="1"/>
    <w:link w:val="24"/>
    <w:qFormat/>
    <w:uiPriority w:val="0"/>
    <w:pPr>
      <w:keepNext/>
      <w:outlineLvl w:val="6"/>
    </w:pPr>
    <w:rPr>
      <w:b/>
      <w:bCs/>
      <w:color w:val="000000"/>
    </w:rPr>
  </w:style>
  <w:style w:type="paragraph" w:styleId="9">
    <w:name w:val="heading 9"/>
    <w:basedOn w:val="1"/>
    <w:next w:val="1"/>
    <w:link w:val="25"/>
    <w:qFormat/>
    <w:uiPriority w:val="0"/>
    <w:pPr>
      <w:keepNext/>
      <w:tabs>
        <w:tab w:val="left" w:pos="720"/>
      </w:tabs>
      <w:topLinePunct w:val="0"/>
      <w:ind w:firstLine="442" w:firstLineChars="100"/>
      <w:outlineLvl w:val="8"/>
    </w:pPr>
    <w:rPr>
      <w:b/>
      <w:bCs/>
      <w:sz w:val="44"/>
      <w:shd w:val="pct10" w:color="auto" w:fill="FFFFFF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3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/>
    </w:pPr>
    <w:rPr>
      <w:rFonts w:ascii="Times New Roman" w:hAnsi="Times New Roman"/>
      <w:szCs w:val="21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firstLine="0" w:firstLineChars="0"/>
    </w:pPr>
    <w:rPr>
      <w:rFonts w:ascii="Times New Roman" w:hAnsi="Times New Roman"/>
      <w:szCs w:val="21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 w:firstLine="0" w:firstLineChars="0"/>
    </w:pPr>
    <w:rPr>
      <w:rFonts w:ascii="Times New Roman" w:hAnsi="Times New Roman"/>
      <w:szCs w:val="21"/>
    </w:rPr>
  </w:style>
  <w:style w:type="paragraph" w:customStyle="1" w:styleId="17">
    <w:name w:val="图说"/>
    <w:next w:val="1"/>
    <w:qFormat/>
    <w:uiPriority w:val="0"/>
    <w:pPr>
      <w:widowControl w:val="0"/>
      <w:snapToGrid w:val="0"/>
      <w:spacing w:before="40" w:after="200"/>
      <w:jc w:val="center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8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Times New Roman" w:hAnsi="Times New Roman" w:eastAsia="黑体" w:cs="Times New Roman"/>
      <w:bCs/>
      <w:sz w:val="28"/>
      <w:szCs w:val="24"/>
    </w:rPr>
  </w:style>
  <w:style w:type="character" w:customStyle="1" w:styleId="22">
    <w:name w:val="标题 5 Char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3">
    <w:name w:val="标题 6 Char"/>
    <w:basedOn w:val="16"/>
    <w:link w:val="7"/>
    <w:qFormat/>
    <w:uiPriority w:val="0"/>
    <w:rPr>
      <w:rFonts w:ascii="Century Gothic" w:hAnsi="Century Gothic" w:eastAsia="宋体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24">
    <w:name w:val="标题 7 Char"/>
    <w:basedOn w:val="16"/>
    <w:link w:val="8"/>
    <w:qFormat/>
    <w:uiPriority w:val="0"/>
    <w:rPr>
      <w:rFonts w:ascii="Times New Roman" w:hAnsi="Times New Roman" w:eastAsia="宋体" w:cs="Times New Roman"/>
      <w:b/>
      <w:bCs/>
      <w:color w:val="000000"/>
      <w:sz w:val="28"/>
      <w:szCs w:val="24"/>
    </w:rPr>
  </w:style>
  <w:style w:type="character" w:customStyle="1" w:styleId="25">
    <w:name w:val="标题 9 Char"/>
    <w:basedOn w:val="16"/>
    <w:link w:val="9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26">
    <w:name w:val="页眉 Char"/>
    <w:basedOn w:val="16"/>
    <w:link w:val="12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7">
    <w:name w:val="页脚 Char"/>
    <w:basedOn w:val="16"/>
    <w:link w:val="11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820</Words>
  <Characters>4680</Characters>
  <Lines>39</Lines>
  <Paragraphs>10</Paragraphs>
  <TotalTime>104</TotalTime>
  <ScaleCrop>false</ScaleCrop>
  <LinksUpToDate>false</LinksUpToDate>
  <CharactersWithSpaces>5490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2019-11-06T09:24:00Z</dcterms:created>
  <dc:creator>pc01</dc:creator>
  <cp:lastModifiedBy>hmj</cp:lastModifiedBy>
  <dcterms:modified xsi:type="dcterms:W3CDTF">2019-12-09T03:46:15Z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